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FE245B" w:rsidRDefault="00C00EE1" w:rsidP="00D640E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08</w:t>
      </w:r>
      <w:r w:rsidR="006B0792">
        <w:rPr>
          <w:rFonts w:ascii="Times New Roman" w:eastAsia="Times New Roman" w:hAnsi="Times New Roman" w:cs="Times New Roman"/>
          <w:sz w:val="26"/>
          <w:szCs w:val="26"/>
        </w:rPr>
        <w:t xml:space="preserve"> </w:t>
      </w:r>
      <w:r w:rsidR="00D640E4" w:rsidRPr="00FE245B">
        <w:rPr>
          <w:rFonts w:ascii="Times New Roman" w:eastAsia="Times New Roman" w:hAnsi="Times New Roman" w:cs="Times New Roman"/>
          <w:sz w:val="26"/>
          <w:szCs w:val="26"/>
        </w:rPr>
        <w:t>травня</w:t>
      </w:r>
      <w:r w:rsidR="003F2950" w:rsidRPr="00FE245B">
        <w:rPr>
          <w:rFonts w:ascii="Times New Roman" w:eastAsia="Times New Roman" w:hAnsi="Times New Roman" w:cs="Times New Roman"/>
          <w:sz w:val="26"/>
          <w:szCs w:val="26"/>
        </w:rPr>
        <w:t xml:space="preserve"> 202</w:t>
      </w:r>
      <w:r w:rsidR="00D640E4" w:rsidRPr="00FE245B">
        <w:rPr>
          <w:rFonts w:ascii="Times New Roman" w:eastAsia="Times New Roman" w:hAnsi="Times New Roman" w:cs="Times New Roman"/>
          <w:sz w:val="26"/>
          <w:szCs w:val="26"/>
        </w:rPr>
        <w:t>5</w:t>
      </w:r>
      <w:r w:rsidR="003F2950" w:rsidRPr="00FE245B">
        <w:rPr>
          <w:rFonts w:ascii="Times New Roman" w:eastAsia="Times New Roman" w:hAnsi="Times New Roman" w:cs="Times New Roman"/>
          <w:sz w:val="26"/>
          <w:szCs w:val="26"/>
        </w:rPr>
        <w:t xml:space="preserve"> року </w:t>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t xml:space="preserve">      </w:t>
      </w:r>
      <w:r w:rsidR="003F2950" w:rsidRPr="00FE245B">
        <w:rPr>
          <w:rFonts w:ascii="Times New Roman" w:eastAsia="Times New Roman" w:hAnsi="Times New Roman" w:cs="Times New Roman"/>
          <w:sz w:val="26"/>
          <w:szCs w:val="26"/>
        </w:rPr>
        <w:t xml:space="preserve">  </w:t>
      </w:r>
      <w:r w:rsidR="00EC2389" w:rsidRPr="00FE245B">
        <w:rPr>
          <w:rFonts w:ascii="Times New Roman" w:eastAsia="Times New Roman" w:hAnsi="Times New Roman" w:cs="Times New Roman"/>
          <w:sz w:val="26"/>
          <w:szCs w:val="26"/>
        </w:rPr>
        <w:t xml:space="preserve">  </w:t>
      </w:r>
      <w:r w:rsidR="00D640E4" w:rsidRPr="00FE245B">
        <w:rPr>
          <w:rFonts w:ascii="Times New Roman" w:eastAsia="Times New Roman" w:hAnsi="Times New Roman" w:cs="Times New Roman"/>
          <w:sz w:val="26"/>
          <w:szCs w:val="26"/>
        </w:rPr>
        <w:t xml:space="preserve">  м. Київ</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165047" w:rsidRDefault="003F2950" w:rsidP="00D640E4">
      <w:pPr>
        <w:spacing w:after="0" w:line="240" w:lineRule="auto"/>
        <w:jc w:val="center"/>
        <w:rPr>
          <w:rFonts w:ascii="Times New Roman" w:eastAsia="Times New Roman" w:hAnsi="Times New Roman" w:cs="Times New Roman"/>
          <w:sz w:val="26"/>
          <w:szCs w:val="26"/>
          <w:u w:val="single"/>
        </w:rPr>
      </w:pPr>
      <w:r w:rsidRPr="00FE245B">
        <w:rPr>
          <w:rFonts w:ascii="Times New Roman" w:eastAsia="Times New Roman" w:hAnsi="Times New Roman" w:cs="Times New Roman"/>
          <w:sz w:val="26"/>
          <w:szCs w:val="26"/>
        </w:rPr>
        <w:t xml:space="preserve">Р І Ш Е Н </w:t>
      </w:r>
      <w:proofErr w:type="spellStart"/>
      <w:r w:rsidRPr="00FE245B">
        <w:rPr>
          <w:rFonts w:ascii="Times New Roman" w:eastAsia="Times New Roman" w:hAnsi="Times New Roman" w:cs="Times New Roman"/>
          <w:sz w:val="26"/>
          <w:szCs w:val="26"/>
        </w:rPr>
        <w:t>Н</w:t>
      </w:r>
      <w:proofErr w:type="spellEnd"/>
      <w:r w:rsidRPr="00FE245B">
        <w:rPr>
          <w:rFonts w:ascii="Times New Roman" w:eastAsia="Times New Roman" w:hAnsi="Times New Roman" w:cs="Times New Roman"/>
          <w:sz w:val="26"/>
          <w:szCs w:val="26"/>
        </w:rPr>
        <w:t xml:space="preserve"> Я </w:t>
      </w:r>
      <w:r w:rsidR="00165047">
        <w:rPr>
          <w:rFonts w:ascii="Times New Roman" w:eastAsia="Times New Roman" w:hAnsi="Times New Roman" w:cs="Times New Roman"/>
          <w:sz w:val="26"/>
          <w:szCs w:val="26"/>
        </w:rPr>
        <w:t xml:space="preserve"> </w:t>
      </w:r>
      <w:r w:rsidRPr="00FE245B">
        <w:rPr>
          <w:rFonts w:ascii="Times New Roman" w:eastAsia="Times New Roman" w:hAnsi="Times New Roman" w:cs="Times New Roman"/>
          <w:sz w:val="26"/>
          <w:szCs w:val="26"/>
        </w:rPr>
        <w:t xml:space="preserve">№ </w:t>
      </w:r>
      <w:r w:rsidR="00165047">
        <w:rPr>
          <w:rFonts w:ascii="Times New Roman" w:eastAsia="Times New Roman" w:hAnsi="Times New Roman" w:cs="Times New Roman"/>
          <w:sz w:val="26"/>
          <w:szCs w:val="26"/>
          <w:u w:val="single"/>
        </w:rPr>
        <w:t>347/дс-25</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69391C" w:rsidRDefault="003F2950"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Вища кваліфікаційна комісія су</w:t>
      </w:r>
      <w:r w:rsidR="006B0792">
        <w:rPr>
          <w:rFonts w:ascii="Times New Roman" w:eastAsia="Times New Roman" w:hAnsi="Times New Roman" w:cs="Times New Roman"/>
          <w:sz w:val="26"/>
          <w:szCs w:val="26"/>
        </w:rPr>
        <w:t>д</w:t>
      </w:r>
      <w:r w:rsidR="00E1248F">
        <w:rPr>
          <w:rFonts w:ascii="Times New Roman" w:eastAsia="Times New Roman" w:hAnsi="Times New Roman" w:cs="Times New Roman"/>
          <w:sz w:val="26"/>
          <w:szCs w:val="26"/>
        </w:rPr>
        <w:t>дів України у складі колегії</w:t>
      </w:r>
      <w:r w:rsidRPr="0069391C">
        <w:rPr>
          <w:rFonts w:ascii="Times New Roman" w:eastAsia="Times New Roman" w:hAnsi="Times New Roman" w:cs="Times New Roman"/>
          <w:sz w:val="26"/>
          <w:szCs w:val="26"/>
        </w:rPr>
        <w:t>:</w:t>
      </w:r>
    </w:p>
    <w:p w:rsidR="00FD1F50" w:rsidRPr="0069391C" w:rsidRDefault="00FD1F50" w:rsidP="0069391C">
      <w:pPr>
        <w:spacing w:after="0" w:line="240" w:lineRule="auto"/>
        <w:jc w:val="both"/>
        <w:rPr>
          <w:rFonts w:ascii="Times New Roman" w:eastAsia="Times New Roman" w:hAnsi="Times New Roman" w:cs="Times New Roman"/>
          <w:sz w:val="26"/>
          <w:szCs w:val="26"/>
        </w:rPr>
      </w:pPr>
    </w:p>
    <w:p w:rsidR="00FD1F50" w:rsidRPr="0069391C" w:rsidRDefault="003F2950" w:rsidP="0069391C">
      <w:pPr>
        <w:shd w:val="clear" w:color="auto" w:fill="FFFFFF"/>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головуючого –</w:t>
      </w:r>
      <w:r w:rsidR="005B72B8">
        <w:rPr>
          <w:rFonts w:ascii="Times New Roman" w:eastAsia="Times New Roman" w:hAnsi="Times New Roman" w:cs="Times New Roman"/>
          <w:sz w:val="26"/>
          <w:szCs w:val="26"/>
        </w:rPr>
        <w:t xml:space="preserve"> Михайла БОГОНОСА</w:t>
      </w:r>
      <w:r w:rsidR="006B0792">
        <w:rPr>
          <w:rFonts w:ascii="Times New Roman" w:eastAsia="Times New Roman" w:hAnsi="Times New Roman" w:cs="Times New Roman"/>
          <w:sz w:val="26"/>
          <w:szCs w:val="26"/>
        </w:rPr>
        <w:t>.</w:t>
      </w:r>
      <w:r w:rsidR="00D640E4" w:rsidRPr="0069391C">
        <w:rPr>
          <w:rFonts w:ascii="Times New Roman" w:eastAsia="Times New Roman" w:hAnsi="Times New Roman" w:cs="Times New Roman"/>
          <w:sz w:val="26"/>
          <w:szCs w:val="26"/>
        </w:rPr>
        <w:t>,</w:t>
      </w:r>
    </w:p>
    <w:p w:rsidR="00FD1F50" w:rsidRPr="0069391C" w:rsidRDefault="00FD1F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FD1F50" w:rsidRDefault="006B0792" w:rsidP="006B0792">
      <w:pPr>
        <w:shd w:val="clear" w:color="auto" w:fill="FFFFFF"/>
        <w:tabs>
          <w:tab w:val="left" w:pos="396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членів Комісії:</w:t>
      </w:r>
      <w:r w:rsidR="005B72B8">
        <w:rPr>
          <w:rFonts w:ascii="Times New Roman" w:eastAsia="Times New Roman" w:hAnsi="Times New Roman" w:cs="Times New Roman"/>
          <w:sz w:val="26"/>
          <w:szCs w:val="26"/>
        </w:rPr>
        <w:t xml:space="preserve"> Надії КОБЕЦЬКОЇ</w:t>
      </w:r>
      <w:r>
        <w:rPr>
          <w:rFonts w:ascii="Times New Roman" w:eastAsia="Times New Roman" w:hAnsi="Times New Roman" w:cs="Times New Roman"/>
          <w:sz w:val="26"/>
          <w:szCs w:val="26"/>
        </w:rPr>
        <w:t xml:space="preserve">, </w:t>
      </w:r>
      <w:r w:rsidR="005B72B8">
        <w:rPr>
          <w:rFonts w:ascii="Times New Roman" w:eastAsia="Times New Roman" w:hAnsi="Times New Roman" w:cs="Times New Roman"/>
          <w:sz w:val="26"/>
          <w:szCs w:val="26"/>
        </w:rPr>
        <w:t>Галини ШЕВЧУК (доповідач)</w:t>
      </w:r>
      <w:r>
        <w:rPr>
          <w:rFonts w:ascii="Times New Roman" w:eastAsia="Times New Roman" w:hAnsi="Times New Roman" w:cs="Times New Roman"/>
          <w:sz w:val="26"/>
          <w:szCs w:val="26"/>
        </w:rPr>
        <w:t xml:space="preserve">, </w:t>
      </w:r>
    </w:p>
    <w:p w:rsidR="00E1248F" w:rsidRPr="0069391C" w:rsidRDefault="00E1248F" w:rsidP="006B0792">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9C07EF" w:rsidRPr="0069391C" w:rsidRDefault="009C07EF"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розглянувши питання допуск</w:t>
      </w:r>
      <w:r w:rsidR="00CA3A78" w:rsidRPr="0069391C">
        <w:rPr>
          <w:rFonts w:ascii="Times New Roman" w:eastAsia="Times New Roman" w:hAnsi="Times New Roman" w:cs="Times New Roman"/>
          <w:sz w:val="26"/>
          <w:szCs w:val="26"/>
        </w:rPr>
        <w:t>у</w:t>
      </w:r>
      <w:r w:rsidR="00D90C92">
        <w:rPr>
          <w:rFonts w:ascii="Times New Roman" w:eastAsia="Times New Roman" w:hAnsi="Times New Roman" w:cs="Times New Roman"/>
          <w:sz w:val="26"/>
          <w:szCs w:val="26"/>
        </w:rPr>
        <w:t xml:space="preserve"> </w:t>
      </w:r>
      <w:proofErr w:type="spellStart"/>
      <w:r w:rsidR="00C00EE1">
        <w:rPr>
          <w:rFonts w:ascii="Times New Roman" w:eastAsia="Times New Roman" w:hAnsi="Times New Roman" w:cs="Times New Roman"/>
          <w:sz w:val="26"/>
          <w:szCs w:val="26"/>
        </w:rPr>
        <w:t>Рєпнікової</w:t>
      </w:r>
      <w:proofErr w:type="spellEnd"/>
      <w:r w:rsidR="00C00EE1">
        <w:rPr>
          <w:rFonts w:ascii="Times New Roman" w:eastAsia="Times New Roman" w:hAnsi="Times New Roman" w:cs="Times New Roman"/>
          <w:sz w:val="26"/>
          <w:szCs w:val="26"/>
        </w:rPr>
        <w:t xml:space="preserve"> Олени Володимирівни </w:t>
      </w:r>
      <w:r w:rsidRPr="0069391C">
        <w:rPr>
          <w:rFonts w:ascii="Times New Roman" w:eastAsia="Times New Roman" w:hAnsi="Times New Roman" w:cs="Times New Roman"/>
          <w:sz w:val="26"/>
          <w:szCs w:val="26"/>
        </w:rPr>
        <w:t>до участі в доборі на посаду судді місцевого суду, оголошено</w:t>
      </w:r>
      <w:r w:rsidR="00A82B18" w:rsidRPr="0069391C">
        <w:rPr>
          <w:rFonts w:ascii="Times New Roman" w:eastAsia="Times New Roman" w:hAnsi="Times New Roman" w:cs="Times New Roman"/>
          <w:sz w:val="26"/>
          <w:szCs w:val="26"/>
        </w:rPr>
        <w:t>му</w:t>
      </w:r>
      <w:r w:rsidRPr="0069391C">
        <w:rPr>
          <w:rFonts w:ascii="Times New Roman" w:eastAsia="Times New Roman" w:hAnsi="Times New Roman" w:cs="Times New Roman"/>
          <w:sz w:val="26"/>
          <w:szCs w:val="26"/>
        </w:rPr>
        <w:t xml:space="preserve"> рішенням Комісії від 11 грудня 2024 року № 366/зп-24,</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69391C">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встановила:</w:t>
      </w:r>
    </w:p>
    <w:p w:rsidR="00FD1F50" w:rsidRPr="0069391C" w:rsidRDefault="00FD1F50" w:rsidP="0069391C">
      <w:pPr>
        <w:spacing w:after="0" w:line="240" w:lineRule="auto"/>
        <w:ind w:firstLine="709"/>
        <w:jc w:val="center"/>
        <w:rPr>
          <w:rFonts w:ascii="Times New Roman" w:eastAsia="Times New Roman" w:hAnsi="Times New Roman" w:cs="Times New Roman"/>
          <w:sz w:val="26"/>
          <w:szCs w:val="26"/>
        </w:rPr>
      </w:pP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Pr>
          <w:rFonts w:ascii="Times New Roman" w:hAnsi="Times New Roman" w:cs="Times New Roman"/>
          <w:sz w:val="26"/>
          <w:szCs w:val="26"/>
          <w:shd w:val="clear" w:color="auto" w:fill="FFFFFF"/>
        </w:rPr>
        <w:t xml:space="preserve"> </w:t>
      </w:r>
      <w:r w:rsidRPr="00165047">
        <w:rPr>
          <w:rFonts w:ascii="Times New Roman" w:hAnsi="Times New Roman" w:cs="Times New Roman"/>
          <w:sz w:val="26"/>
          <w:szCs w:val="26"/>
          <w:shd w:val="clear" w:color="auto" w:fill="FFFFFF"/>
        </w:rPr>
        <w:t>статтею 72</w:t>
      </w:r>
      <w:r w:rsidRPr="0069391C">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w:t>
      </w:r>
      <w:r w:rsidR="00DD15F1">
        <w:rPr>
          <w:rFonts w:ascii="Times New Roman" w:eastAsia="Times New Roman" w:hAnsi="Times New Roman" w:cs="Times New Roman"/>
          <w:sz w:val="26"/>
          <w:szCs w:val="26"/>
        </w:rPr>
        <w:t xml:space="preserve"> (далі – Оголошення), </w:t>
      </w:r>
      <w:r w:rsidRPr="0069391C">
        <w:rPr>
          <w:rFonts w:ascii="Times New Roman" w:eastAsia="Times New Roman" w:hAnsi="Times New Roman" w:cs="Times New Roman"/>
          <w:sz w:val="26"/>
          <w:szCs w:val="26"/>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Згідно з підпунктом 14.2 пункту 14 </w:t>
      </w:r>
      <w:r w:rsidR="00E1248F">
        <w:rPr>
          <w:rFonts w:ascii="Times New Roman" w:eastAsia="Times New Roman" w:hAnsi="Times New Roman" w:cs="Times New Roman"/>
          <w:sz w:val="26"/>
          <w:szCs w:val="26"/>
        </w:rPr>
        <w:t>цього О</w:t>
      </w:r>
      <w:r w:rsidRPr="0069391C">
        <w:rPr>
          <w:rFonts w:ascii="Times New Roman" w:eastAsia="Times New Roman" w:hAnsi="Times New Roman" w:cs="Times New Roman"/>
          <w:sz w:val="26"/>
          <w:szCs w:val="26"/>
        </w:rPr>
        <w:t xml:space="preserve">голошення до участі у доборі на посаду судді допускаються особи, які: у порядку та строки, визначені цим </w:t>
      </w:r>
      <w:r w:rsidRPr="0069391C">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BC0D20" w:rsidRPr="0069391C" w:rsidRDefault="00BC0D20" w:rsidP="0069391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w:t>
      </w:r>
      <w:r w:rsidR="0021495E">
        <w:rPr>
          <w:rFonts w:ascii="Times New Roman" w:eastAsia="Times New Roman" w:hAnsi="Times New Roman" w:cs="Times New Roman"/>
          <w:sz w:val="26"/>
          <w:szCs w:val="26"/>
        </w:rPr>
        <w:t xml:space="preserve">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r>
        <w:rPr>
          <w:rFonts w:ascii="Times New Roman" w:eastAsia="Times New Roman" w:hAnsi="Times New Roman" w:cs="Times New Roman"/>
          <w:sz w:val="26"/>
          <w:szCs w:val="26"/>
        </w:rPr>
        <w:t xml:space="preserve">  </w:t>
      </w:r>
    </w:p>
    <w:p w:rsidR="00C53EEC" w:rsidRDefault="005B4A45" w:rsidP="008B0321">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shd w:val="clear" w:color="auto" w:fill="FFFFFF"/>
        </w:rPr>
        <w:t>До Комісі</w:t>
      </w:r>
      <w:r w:rsidR="007172E8">
        <w:rPr>
          <w:rFonts w:ascii="Times New Roman" w:hAnsi="Times New Roman" w:cs="Times New Roman"/>
          <w:sz w:val="26"/>
          <w:szCs w:val="26"/>
          <w:shd w:val="clear" w:color="auto" w:fill="FFFFFF"/>
        </w:rPr>
        <w:t xml:space="preserve">ї </w:t>
      </w:r>
      <w:r w:rsidR="00C00EE1">
        <w:rPr>
          <w:rFonts w:ascii="Times New Roman" w:hAnsi="Times New Roman" w:cs="Times New Roman"/>
          <w:sz w:val="26"/>
          <w:szCs w:val="26"/>
          <w:shd w:val="clear" w:color="auto" w:fill="FFFFFF"/>
        </w:rPr>
        <w:t xml:space="preserve">03 </w:t>
      </w:r>
      <w:r w:rsidR="00E1248F" w:rsidRPr="0069391C">
        <w:rPr>
          <w:rFonts w:ascii="Times New Roman" w:hAnsi="Times New Roman" w:cs="Times New Roman"/>
          <w:sz w:val="26"/>
          <w:szCs w:val="26"/>
          <w:shd w:val="clear" w:color="auto" w:fill="FFFFFF"/>
        </w:rPr>
        <w:t>березня 2025 року</w:t>
      </w:r>
      <w:r w:rsidR="00E1248F">
        <w:rPr>
          <w:rFonts w:ascii="Times New Roman" w:hAnsi="Times New Roman" w:cs="Times New Roman"/>
          <w:sz w:val="26"/>
          <w:szCs w:val="26"/>
          <w:shd w:val="clear" w:color="auto" w:fill="FFFFFF"/>
        </w:rPr>
        <w:t xml:space="preserve"> надійшла заява </w:t>
      </w:r>
      <w:proofErr w:type="spellStart"/>
      <w:r w:rsidR="00C00EE1">
        <w:rPr>
          <w:rFonts w:ascii="Times New Roman" w:hAnsi="Times New Roman" w:cs="Times New Roman"/>
          <w:sz w:val="26"/>
          <w:szCs w:val="26"/>
          <w:shd w:val="clear" w:color="auto" w:fill="FFFFFF"/>
        </w:rPr>
        <w:t>Рєпнікової</w:t>
      </w:r>
      <w:proofErr w:type="spellEnd"/>
      <w:r w:rsidR="00C00EE1">
        <w:rPr>
          <w:rFonts w:ascii="Times New Roman" w:hAnsi="Times New Roman" w:cs="Times New Roman"/>
          <w:sz w:val="26"/>
          <w:szCs w:val="26"/>
          <w:shd w:val="clear" w:color="auto" w:fill="FFFFFF"/>
        </w:rPr>
        <w:t xml:space="preserve"> Олени Володимирівни </w:t>
      </w:r>
      <w:r w:rsidR="00E1248F">
        <w:rPr>
          <w:rFonts w:ascii="Times New Roman" w:hAnsi="Times New Roman" w:cs="Times New Roman"/>
          <w:sz w:val="26"/>
          <w:szCs w:val="26"/>
          <w:shd w:val="clear" w:color="auto" w:fill="FFFFFF"/>
        </w:rPr>
        <w:t>про участь у Доборі</w:t>
      </w:r>
      <w:r w:rsidRPr="0069391C">
        <w:rPr>
          <w:rFonts w:ascii="Times New Roman" w:hAnsi="Times New Roman" w:cs="Times New Roman"/>
          <w:sz w:val="26"/>
          <w:szCs w:val="26"/>
          <w:shd w:val="clear" w:color="auto" w:fill="FFFFFF"/>
        </w:rPr>
        <w:t>.</w:t>
      </w:r>
      <w:r w:rsidR="00221E31">
        <w:rPr>
          <w:rFonts w:ascii="Times New Roman" w:hAnsi="Times New Roman" w:cs="Times New Roman"/>
          <w:sz w:val="26"/>
          <w:szCs w:val="26"/>
          <w:shd w:val="clear" w:color="auto" w:fill="FFFFFF"/>
        </w:rPr>
        <w:t xml:space="preserve"> </w:t>
      </w:r>
    </w:p>
    <w:p w:rsidR="00DD15F1" w:rsidRDefault="0069391C" w:rsidP="00DD15F1">
      <w:pPr>
        <w:pStyle w:val="rvps2"/>
        <w:shd w:val="clear" w:color="auto" w:fill="FFFFFF"/>
        <w:spacing w:before="0" w:beforeAutospacing="0" w:after="0" w:afterAutospacing="0"/>
        <w:ind w:firstLine="709"/>
        <w:jc w:val="both"/>
        <w:rPr>
          <w:sz w:val="26"/>
          <w:szCs w:val="26"/>
          <w:shd w:val="clear" w:color="auto" w:fill="FFFFFF"/>
        </w:rPr>
      </w:pPr>
      <w:r w:rsidRPr="0069391C">
        <w:rPr>
          <w:sz w:val="26"/>
          <w:szCs w:val="26"/>
          <w:shd w:val="clear" w:color="auto" w:fill="FFFFFF"/>
        </w:rPr>
        <w:t>Дослідивши подані</w:t>
      </w:r>
      <w:r w:rsidR="003107B2">
        <w:rPr>
          <w:sz w:val="26"/>
          <w:szCs w:val="26"/>
          <w:shd w:val="clear" w:color="auto" w:fill="FFFFFF"/>
        </w:rPr>
        <w:t xml:space="preserve"> </w:t>
      </w:r>
      <w:proofErr w:type="spellStart"/>
      <w:r w:rsidR="00C00EE1">
        <w:rPr>
          <w:sz w:val="26"/>
          <w:szCs w:val="26"/>
          <w:shd w:val="clear" w:color="auto" w:fill="FFFFFF"/>
        </w:rPr>
        <w:t>Р</w:t>
      </w:r>
      <w:r w:rsidR="00221E31">
        <w:rPr>
          <w:sz w:val="26"/>
          <w:szCs w:val="26"/>
          <w:shd w:val="clear" w:color="auto" w:fill="FFFFFF"/>
        </w:rPr>
        <w:t>єпніковою</w:t>
      </w:r>
      <w:proofErr w:type="spellEnd"/>
      <w:r w:rsidR="00221E31">
        <w:rPr>
          <w:sz w:val="26"/>
          <w:szCs w:val="26"/>
          <w:shd w:val="clear" w:color="auto" w:fill="FFFFFF"/>
        </w:rPr>
        <w:t xml:space="preserve"> О.В. </w:t>
      </w:r>
      <w:r w:rsidR="0036161B">
        <w:rPr>
          <w:sz w:val="26"/>
          <w:szCs w:val="26"/>
          <w:shd w:val="clear" w:color="auto" w:fill="FFFFFF"/>
        </w:rPr>
        <w:t>документи</w:t>
      </w:r>
      <w:r w:rsidR="00922F23">
        <w:rPr>
          <w:sz w:val="26"/>
          <w:szCs w:val="26"/>
          <w:shd w:val="clear" w:color="auto" w:fill="FFFFFF"/>
        </w:rPr>
        <w:t>, Комісія встановила, що</w:t>
      </w:r>
      <w:r w:rsidR="001C79DC">
        <w:rPr>
          <w:sz w:val="26"/>
          <w:szCs w:val="26"/>
          <w:shd w:val="clear" w:color="auto" w:fill="FFFFFF"/>
        </w:rPr>
        <w:t xml:space="preserve"> нею</w:t>
      </w:r>
      <w:r w:rsidR="00922F23" w:rsidRPr="00922F23">
        <w:rPr>
          <w:sz w:val="26"/>
          <w:szCs w:val="26"/>
          <w:shd w:val="clear" w:color="auto" w:fill="FFFFFF"/>
        </w:rPr>
        <w:t xml:space="preserve"> не </w:t>
      </w:r>
      <w:r w:rsidR="00885A3D">
        <w:rPr>
          <w:sz w:val="26"/>
          <w:szCs w:val="26"/>
          <w:shd w:val="clear" w:color="auto" w:fill="FFFFFF"/>
        </w:rPr>
        <w:t xml:space="preserve">подано </w:t>
      </w:r>
      <w:r w:rsidR="007777C2">
        <w:rPr>
          <w:sz w:val="26"/>
          <w:szCs w:val="26"/>
          <w:shd w:val="clear" w:color="auto" w:fill="FFFFFF"/>
        </w:rPr>
        <w:t xml:space="preserve">ряд </w:t>
      </w:r>
      <w:r w:rsidR="00885A3D">
        <w:rPr>
          <w:sz w:val="26"/>
          <w:szCs w:val="26"/>
          <w:shd w:val="clear" w:color="auto" w:fill="FFFFFF"/>
        </w:rPr>
        <w:t xml:space="preserve">обов’язкових документів, </w:t>
      </w:r>
      <w:r w:rsidR="007777C2">
        <w:rPr>
          <w:sz w:val="26"/>
          <w:szCs w:val="26"/>
          <w:shd w:val="clear" w:color="auto" w:fill="FFFFFF"/>
        </w:rPr>
        <w:t>визначених статтею 72 З</w:t>
      </w:r>
      <w:r w:rsidR="00A6608D">
        <w:rPr>
          <w:sz w:val="26"/>
          <w:szCs w:val="26"/>
          <w:shd w:val="clear" w:color="auto" w:fill="FFFFFF"/>
        </w:rPr>
        <w:t xml:space="preserve">акону, </w:t>
      </w:r>
      <w:r w:rsidR="00DE3C52">
        <w:rPr>
          <w:sz w:val="26"/>
          <w:szCs w:val="26"/>
          <w:shd w:val="clear" w:color="auto" w:fill="FFFFFF"/>
        </w:rPr>
        <w:t>зокрема таких</w:t>
      </w:r>
      <w:r w:rsidR="00B723E4">
        <w:rPr>
          <w:sz w:val="26"/>
          <w:szCs w:val="26"/>
          <w:shd w:val="clear" w:color="auto" w:fill="FFFFFF"/>
        </w:rPr>
        <w:t>.</w:t>
      </w:r>
    </w:p>
    <w:p w:rsidR="00DE3C52" w:rsidRDefault="00DD15F1" w:rsidP="00DD15F1">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 </w:t>
      </w:r>
      <w:r w:rsidR="00DE3C52">
        <w:rPr>
          <w:sz w:val="26"/>
          <w:szCs w:val="26"/>
          <w:shd w:val="clear" w:color="auto" w:fill="FFFFFF"/>
        </w:rPr>
        <w:t>д</w:t>
      </w:r>
      <w:r w:rsidR="00DE3C52" w:rsidRPr="00863F56">
        <w:rPr>
          <w:sz w:val="26"/>
          <w:szCs w:val="26"/>
          <w:shd w:val="clear" w:color="auto" w:fill="FFFFFF"/>
        </w:rPr>
        <w:t>окументи встановленої форми з м</w:t>
      </w:r>
      <w:r w:rsidR="00DE3C52">
        <w:rPr>
          <w:sz w:val="26"/>
          <w:szCs w:val="26"/>
          <w:shd w:val="clear" w:color="auto" w:fill="FFFFFF"/>
        </w:rPr>
        <w:t xml:space="preserve">едичних установ про проходження </w:t>
      </w:r>
      <w:r w:rsidR="00DE3C52" w:rsidRPr="00863F56">
        <w:rPr>
          <w:sz w:val="26"/>
          <w:szCs w:val="26"/>
          <w:shd w:val="clear" w:color="auto" w:fill="FFFFFF"/>
        </w:rPr>
        <w:t>психіатричних та наркологічних оглядів.</w:t>
      </w:r>
    </w:p>
    <w:p w:rsidR="00B723E4" w:rsidRDefault="00DE3C52" w:rsidP="00B723E4">
      <w:pPr>
        <w:pStyle w:val="rvps2"/>
        <w:shd w:val="clear" w:color="auto" w:fill="FFFFFF"/>
        <w:spacing w:before="0" w:beforeAutospacing="0" w:after="0" w:afterAutospacing="0"/>
        <w:ind w:firstLine="709"/>
        <w:jc w:val="both"/>
        <w:rPr>
          <w:sz w:val="26"/>
          <w:szCs w:val="26"/>
          <w:shd w:val="clear" w:color="auto" w:fill="FFFFFF"/>
        </w:rPr>
      </w:pPr>
      <w:r w:rsidRPr="00DE3C52">
        <w:rPr>
          <w:sz w:val="26"/>
          <w:szCs w:val="26"/>
          <w:shd w:val="clear" w:color="auto" w:fill="FFFFFF"/>
        </w:rPr>
        <w:t>Відповідно до пункту 8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r>
        <w:rPr>
          <w:sz w:val="26"/>
          <w:szCs w:val="26"/>
          <w:shd w:val="clear" w:color="auto" w:fill="FFFFFF"/>
        </w:rPr>
        <w:t xml:space="preserve"> </w:t>
      </w:r>
      <w:r w:rsidRPr="00863F56">
        <w:rPr>
          <w:sz w:val="26"/>
          <w:szCs w:val="26"/>
          <w:shd w:val="clear" w:color="auto" w:fill="FFFFFF"/>
        </w:rPr>
        <w:t>Наказом Міністерства охорони здоров’я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затверджено форму первинної облікової документації № 100-2/о «Довідка про проходження попереднього, періодичного та позачергового психіатричних оглядів, у тому числі на предмет вживання психоактивних речовин». Про подання довідки про проходження попереднього, періодичного та позачергового психіатричних оглядів за формою первинної облікової документації № 100-2/о зазначено у пункті 13.1</w:t>
      </w:r>
      <w:r w:rsidR="00DD15F1">
        <w:rPr>
          <w:sz w:val="26"/>
          <w:szCs w:val="26"/>
          <w:shd w:val="clear" w:color="auto" w:fill="FFFFFF"/>
        </w:rPr>
        <w:t>0 Оголошення. На сторінці «Добір</w:t>
      </w:r>
      <w:r w:rsidRPr="00863F56">
        <w:rPr>
          <w:sz w:val="26"/>
          <w:szCs w:val="26"/>
          <w:shd w:val="clear" w:color="auto" w:fill="FFFFFF"/>
        </w:rPr>
        <w:t xml:space="preserve"> кандидатів на посаду судді місцевого суду, оголошений 11.12.2024» офіційного </w:t>
      </w:r>
      <w:proofErr w:type="spellStart"/>
      <w:r w:rsidRPr="00863F56">
        <w:rPr>
          <w:sz w:val="26"/>
          <w:szCs w:val="26"/>
          <w:shd w:val="clear" w:color="auto" w:fill="FFFFFF"/>
        </w:rPr>
        <w:t>вебсайту</w:t>
      </w:r>
      <w:proofErr w:type="spellEnd"/>
      <w:r w:rsidRPr="00863F56">
        <w:rPr>
          <w:sz w:val="26"/>
          <w:szCs w:val="26"/>
          <w:shd w:val="clear" w:color="auto" w:fill="FFFFFF"/>
        </w:rPr>
        <w:t xml:space="preserve"> Комісії розміщено роз’яснення «Щодо документа з медичної установи», в якому наголошено, що для цілей участі в доборі передбачено подання довідки про проходження попереднього, періодичного та позачергового психіатричних оглядів за формою первинно</w:t>
      </w:r>
      <w:r>
        <w:rPr>
          <w:sz w:val="26"/>
          <w:szCs w:val="26"/>
          <w:shd w:val="clear" w:color="auto" w:fill="FFFFFF"/>
        </w:rPr>
        <w:t xml:space="preserve">ї облікової документації </w:t>
      </w:r>
      <w:r w:rsidR="00B723E4">
        <w:rPr>
          <w:sz w:val="26"/>
          <w:szCs w:val="26"/>
          <w:shd w:val="clear" w:color="auto" w:fill="FFFFFF"/>
        </w:rPr>
        <w:t>№ 100-2/о;</w:t>
      </w:r>
    </w:p>
    <w:p w:rsidR="00922F23" w:rsidRPr="00922F23" w:rsidRDefault="00B723E4" w:rsidP="00B723E4">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w:t>
      </w:r>
      <w:r w:rsidR="009547EE">
        <w:rPr>
          <w:sz w:val="26"/>
          <w:szCs w:val="26"/>
          <w:shd w:val="clear" w:color="auto" w:fill="FFFFFF"/>
        </w:rPr>
        <w:t> </w:t>
      </w:r>
      <w:r w:rsidR="00135E52">
        <w:rPr>
          <w:sz w:val="26"/>
          <w:szCs w:val="26"/>
          <w:shd w:val="clear" w:color="auto" w:fill="FFFFFF"/>
        </w:rPr>
        <w:t>п</w:t>
      </w:r>
      <w:r>
        <w:rPr>
          <w:sz w:val="26"/>
          <w:szCs w:val="26"/>
          <w:shd w:val="clear" w:color="auto" w:fill="FFFFFF"/>
        </w:rPr>
        <w:t xml:space="preserve">исьмова згода </w:t>
      </w:r>
      <w:r w:rsidR="00C96A39">
        <w:rPr>
          <w:sz w:val="26"/>
          <w:szCs w:val="26"/>
          <w:shd w:val="clear" w:color="auto" w:fill="FFFFFF"/>
        </w:rPr>
        <w:t xml:space="preserve">на проведення спеціальної перевірки та </w:t>
      </w:r>
      <w:r w:rsidR="00863F56">
        <w:rPr>
          <w:sz w:val="26"/>
          <w:szCs w:val="26"/>
          <w:shd w:val="clear" w:color="auto" w:fill="FFFFFF"/>
        </w:rPr>
        <w:t>автобіографі</w:t>
      </w:r>
      <w:r>
        <w:rPr>
          <w:sz w:val="26"/>
          <w:szCs w:val="26"/>
          <w:shd w:val="clear" w:color="auto" w:fill="FFFFFF"/>
        </w:rPr>
        <w:t>я</w:t>
      </w:r>
      <w:r w:rsidR="00DE3C52">
        <w:rPr>
          <w:sz w:val="26"/>
          <w:szCs w:val="26"/>
          <w:shd w:val="clear" w:color="auto" w:fill="FFFFFF"/>
        </w:rPr>
        <w:t>.</w:t>
      </w:r>
      <w:r w:rsidR="00922F23" w:rsidRPr="00922F23">
        <w:rPr>
          <w:sz w:val="26"/>
          <w:szCs w:val="26"/>
          <w:shd w:val="clear" w:color="auto" w:fill="FFFFFF"/>
        </w:rPr>
        <w:t xml:space="preserve"> </w:t>
      </w:r>
    </w:p>
    <w:p w:rsidR="00B723E4" w:rsidRDefault="00922F23" w:rsidP="00B723E4">
      <w:pPr>
        <w:pStyle w:val="rvps2"/>
        <w:shd w:val="clear" w:color="auto" w:fill="FFFFFF"/>
        <w:spacing w:before="0" w:beforeAutospacing="0" w:after="0" w:afterAutospacing="0"/>
        <w:ind w:firstLine="709"/>
        <w:jc w:val="both"/>
        <w:rPr>
          <w:sz w:val="26"/>
          <w:szCs w:val="26"/>
          <w:shd w:val="clear" w:color="auto" w:fill="FFFFFF"/>
        </w:rPr>
      </w:pPr>
      <w:r w:rsidRPr="00922F23">
        <w:rPr>
          <w:sz w:val="26"/>
          <w:szCs w:val="26"/>
          <w:shd w:val="clear" w:color="auto" w:fill="FFFFFF"/>
        </w:rPr>
        <w:t>Відповідно до пункту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165047">
        <w:rPr>
          <w:sz w:val="96"/>
          <w:szCs w:val="96"/>
          <w:shd w:val="clear" w:color="auto" w:fill="FFFFFF"/>
        </w:rPr>
        <w:t xml:space="preserve"> </w:t>
      </w:r>
      <w:r w:rsidRPr="00922F23">
        <w:rPr>
          <w:sz w:val="26"/>
          <w:szCs w:val="26"/>
          <w:shd w:val="clear" w:color="auto" w:fill="FFFFFF"/>
        </w:rPr>
        <w:t>до</w:t>
      </w:r>
      <w:r w:rsidRPr="00165047">
        <w:rPr>
          <w:sz w:val="96"/>
          <w:szCs w:val="96"/>
          <w:shd w:val="clear" w:color="auto" w:fill="FFFFFF"/>
        </w:rPr>
        <w:t xml:space="preserve"> </w:t>
      </w:r>
      <w:r w:rsidRPr="00922F23">
        <w:rPr>
          <w:sz w:val="26"/>
          <w:szCs w:val="26"/>
          <w:shd w:val="clear" w:color="auto" w:fill="FFFFFF"/>
        </w:rPr>
        <w:t>Закону</w:t>
      </w:r>
      <w:r w:rsidRPr="00165047">
        <w:rPr>
          <w:sz w:val="96"/>
          <w:szCs w:val="96"/>
          <w:shd w:val="clear" w:color="auto" w:fill="FFFFFF"/>
        </w:rPr>
        <w:t xml:space="preserve"> </w:t>
      </w:r>
      <w:r w:rsidRPr="00922F23">
        <w:rPr>
          <w:sz w:val="26"/>
          <w:szCs w:val="26"/>
          <w:shd w:val="clear" w:color="auto" w:fill="FFFFFF"/>
        </w:rPr>
        <w:t>України</w:t>
      </w:r>
      <w:r w:rsidRPr="00165047">
        <w:rPr>
          <w:sz w:val="96"/>
          <w:szCs w:val="96"/>
          <w:shd w:val="clear" w:color="auto" w:fill="FFFFFF"/>
        </w:rPr>
        <w:t xml:space="preserve"> </w:t>
      </w:r>
      <w:r w:rsidRPr="00922F23">
        <w:rPr>
          <w:sz w:val="26"/>
          <w:szCs w:val="26"/>
          <w:shd w:val="clear" w:color="auto" w:fill="FFFFFF"/>
        </w:rPr>
        <w:t>«Про</w:t>
      </w:r>
      <w:r w:rsidRPr="00165047">
        <w:rPr>
          <w:sz w:val="96"/>
          <w:szCs w:val="96"/>
          <w:shd w:val="clear" w:color="auto" w:fill="FFFFFF"/>
        </w:rPr>
        <w:t xml:space="preserve"> </w:t>
      </w:r>
      <w:r w:rsidRPr="00922F23">
        <w:rPr>
          <w:sz w:val="26"/>
          <w:szCs w:val="26"/>
          <w:shd w:val="clear" w:color="auto" w:fill="FFFFFF"/>
        </w:rPr>
        <w:t>запобігання</w:t>
      </w:r>
      <w:r w:rsidRPr="00165047">
        <w:rPr>
          <w:sz w:val="96"/>
          <w:szCs w:val="96"/>
          <w:shd w:val="clear" w:color="auto" w:fill="FFFFFF"/>
        </w:rPr>
        <w:t xml:space="preserve"> </w:t>
      </w:r>
      <w:r w:rsidRPr="00922F23">
        <w:rPr>
          <w:sz w:val="26"/>
          <w:szCs w:val="26"/>
          <w:shd w:val="clear" w:color="auto" w:fill="FFFFFF"/>
        </w:rPr>
        <w:t>корупції».</w:t>
      </w:r>
      <w:r w:rsidRPr="00165047">
        <w:rPr>
          <w:sz w:val="96"/>
          <w:szCs w:val="96"/>
          <w:shd w:val="clear" w:color="auto" w:fill="FFFFFF"/>
        </w:rPr>
        <w:t xml:space="preserve"> </w:t>
      </w:r>
      <w:r w:rsidRPr="00922F23">
        <w:rPr>
          <w:sz w:val="26"/>
          <w:szCs w:val="26"/>
          <w:shd w:val="clear" w:color="auto" w:fill="FFFFFF"/>
        </w:rPr>
        <w:t>Частиною</w:t>
      </w:r>
      <w:r w:rsidRPr="00165047">
        <w:rPr>
          <w:sz w:val="96"/>
          <w:szCs w:val="96"/>
          <w:shd w:val="clear" w:color="auto" w:fill="FFFFFF"/>
        </w:rPr>
        <w:t xml:space="preserve"> </w:t>
      </w:r>
      <w:r w:rsidRPr="00922F23">
        <w:rPr>
          <w:sz w:val="26"/>
          <w:szCs w:val="26"/>
          <w:shd w:val="clear" w:color="auto" w:fill="FFFFFF"/>
        </w:rPr>
        <w:t>другою</w:t>
      </w:r>
      <w:r w:rsidRPr="00165047">
        <w:rPr>
          <w:sz w:val="96"/>
          <w:szCs w:val="96"/>
          <w:shd w:val="clear" w:color="auto" w:fill="FFFFFF"/>
        </w:rPr>
        <w:t xml:space="preserve"> </w:t>
      </w:r>
      <w:r w:rsidRPr="00922F23">
        <w:rPr>
          <w:sz w:val="26"/>
          <w:szCs w:val="26"/>
          <w:shd w:val="clear" w:color="auto" w:fill="FFFFFF"/>
        </w:rPr>
        <w:t xml:space="preserve">статті 57 Закону України «Про запобігання корупції» передбачено, що для проведення спеціальної перевірки, особа подає, зокрема, автобіографію. </w:t>
      </w:r>
      <w:r w:rsidR="00885A3D" w:rsidRPr="00885A3D">
        <w:rPr>
          <w:sz w:val="26"/>
          <w:szCs w:val="26"/>
          <w:shd w:val="clear" w:color="auto" w:fill="FFFFFF"/>
        </w:rPr>
        <w:t>Про подання письмової згоди</w:t>
      </w:r>
      <w:r w:rsidR="00885A3D" w:rsidRPr="00165047">
        <w:rPr>
          <w:sz w:val="44"/>
          <w:szCs w:val="44"/>
          <w:shd w:val="clear" w:color="auto" w:fill="FFFFFF"/>
        </w:rPr>
        <w:t xml:space="preserve"> </w:t>
      </w:r>
      <w:r w:rsidR="00885A3D" w:rsidRPr="00885A3D">
        <w:rPr>
          <w:sz w:val="26"/>
          <w:szCs w:val="26"/>
          <w:shd w:val="clear" w:color="auto" w:fill="FFFFFF"/>
        </w:rPr>
        <w:t>на</w:t>
      </w:r>
      <w:r w:rsidR="00885A3D" w:rsidRPr="00165047">
        <w:rPr>
          <w:sz w:val="44"/>
          <w:szCs w:val="44"/>
          <w:shd w:val="clear" w:color="auto" w:fill="FFFFFF"/>
        </w:rPr>
        <w:t xml:space="preserve"> </w:t>
      </w:r>
      <w:r w:rsidR="00885A3D" w:rsidRPr="00885A3D">
        <w:rPr>
          <w:sz w:val="26"/>
          <w:szCs w:val="26"/>
          <w:shd w:val="clear" w:color="auto" w:fill="FFFFFF"/>
        </w:rPr>
        <w:t>проведення</w:t>
      </w:r>
      <w:r w:rsidR="00885A3D" w:rsidRPr="00165047">
        <w:rPr>
          <w:sz w:val="44"/>
          <w:szCs w:val="44"/>
          <w:shd w:val="clear" w:color="auto" w:fill="FFFFFF"/>
        </w:rPr>
        <w:t xml:space="preserve"> </w:t>
      </w:r>
      <w:r w:rsidR="00885A3D" w:rsidRPr="00885A3D">
        <w:rPr>
          <w:sz w:val="26"/>
          <w:szCs w:val="26"/>
          <w:shd w:val="clear" w:color="auto" w:fill="FFFFFF"/>
        </w:rPr>
        <w:t>спеціальної</w:t>
      </w:r>
      <w:r w:rsidR="00885A3D" w:rsidRPr="00165047">
        <w:rPr>
          <w:sz w:val="44"/>
          <w:szCs w:val="44"/>
          <w:shd w:val="clear" w:color="auto" w:fill="FFFFFF"/>
        </w:rPr>
        <w:t xml:space="preserve"> </w:t>
      </w:r>
      <w:r w:rsidR="00885A3D" w:rsidRPr="00885A3D">
        <w:rPr>
          <w:sz w:val="26"/>
          <w:szCs w:val="26"/>
          <w:shd w:val="clear" w:color="auto" w:fill="FFFFFF"/>
        </w:rPr>
        <w:t>перевірки</w:t>
      </w:r>
      <w:r w:rsidR="00885A3D" w:rsidRPr="00165047">
        <w:rPr>
          <w:sz w:val="44"/>
          <w:szCs w:val="44"/>
          <w:shd w:val="clear" w:color="auto" w:fill="FFFFFF"/>
        </w:rPr>
        <w:t xml:space="preserve"> </w:t>
      </w:r>
      <w:r w:rsidR="00885A3D" w:rsidRPr="00885A3D">
        <w:rPr>
          <w:sz w:val="26"/>
          <w:szCs w:val="26"/>
          <w:shd w:val="clear" w:color="auto" w:fill="FFFFFF"/>
        </w:rPr>
        <w:t>зазначено</w:t>
      </w:r>
      <w:r w:rsidR="00885A3D" w:rsidRPr="00165047">
        <w:rPr>
          <w:sz w:val="44"/>
          <w:szCs w:val="44"/>
          <w:shd w:val="clear" w:color="auto" w:fill="FFFFFF"/>
        </w:rPr>
        <w:t xml:space="preserve"> </w:t>
      </w:r>
      <w:r w:rsidR="00885A3D" w:rsidRPr="00885A3D">
        <w:rPr>
          <w:sz w:val="26"/>
          <w:szCs w:val="26"/>
          <w:shd w:val="clear" w:color="auto" w:fill="FFFFFF"/>
        </w:rPr>
        <w:t>у</w:t>
      </w:r>
      <w:r w:rsidR="00885A3D" w:rsidRPr="00165047">
        <w:rPr>
          <w:sz w:val="44"/>
          <w:szCs w:val="44"/>
          <w:shd w:val="clear" w:color="auto" w:fill="FFFFFF"/>
        </w:rPr>
        <w:t xml:space="preserve"> </w:t>
      </w:r>
      <w:r w:rsidR="00885A3D" w:rsidRPr="00885A3D">
        <w:rPr>
          <w:sz w:val="26"/>
          <w:szCs w:val="26"/>
          <w:shd w:val="clear" w:color="auto" w:fill="FFFFFF"/>
        </w:rPr>
        <w:t>пункті 13.12</w:t>
      </w:r>
      <w:r w:rsidR="00885A3D" w:rsidRPr="00165047">
        <w:rPr>
          <w:sz w:val="44"/>
          <w:szCs w:val="44"/>
          <w:shd w:val="clear" w:color="auto" w:fill="FFFFFF"/>
        </w:rPr>
        <w:t xml:space="preserve"> </w:t>
      </w:r>
      <w:r w:rsidR="00885A3D" w:rsidRPr="00885A3D">
        <w:rPr>
          <w:sz w:val="26"/>
          <w:szCs w:val="26"/>
          <w:shd w:val="clear" w:color="auto" w:fill="FFFFFF"/>
        </w:rPr>
        <w:t>Оголошення.</w:t>
      </w:r>
      <w:r w:rsidR="00885A3D" w:rsidRPr="00165047">
        <w:rPr>
          <w:sz w:val="44"/>
          <w:szCs w:val="44"/>
          <w:shd w:val="clear" w:color="auto" w:fill="FFFFFF"/>
        </w:rPr>
        <w:t xml:space="preserve"> </w:t>
      </w:r>
      <w:r w:rsidR="00885A3D" w:rsidRPr="00885A3D">
        <w:rPr>
          <w:sz w:val="26"/>
          <w:szCs w:val="26"/>
          <w:shd w:val="clear" w:color="auto" w:fill="FFFFFF"/>
        </w:rPr>
        <w:t>На сторінці «Добір кандидатів на посаду судді місцевого суду, оголош</w:t>
      </w:r>
      <w:r w:rsidR="009547EE">
        <w:rPr>
          <w:sz w:val="26"/>
          <w:szCs w:val="26"/>
          <w:shd w:val="clear" w:color="auto" w:fill="FFFFFF"/>
        </w:rPr>
        <w:t xml:space="preserve">ений 11.12.2024» офіційного </w:t>
      </w:r>
      <w:proofErr w:type="spellStart"/>
      <w:r w:rsidR="009547EE">
        <w:rPr>
          <w:sz w:val="26"/>
          <w:szCs w:val="26"/>
          <w:shd w:val="clear" w:color="auto" w:fill="FFFFFF"/>
        </w:rPr>
        <w:t>веб</w:t>
      </w:r>
      <w:r w:rsidR="00885A3D" w:rsidRPr="00885A3D">
        <w:rPr>
          <w:sz w:val="26"/>
          <w:szCs w:val="26"/>
          <w:shd w:val="clear" w:color="auto" w:fill="FFFFFF"/>
        </w:rPr>
        <w:t>сайту</w:t>
      </w:r>
      <w:proofErr w:type="spellEnd"/>
      <w:r w:rsidR="00885A3D" w:rsidRPr="00885A3D">
        <w:rPr>
          <w:sz w:val="26"/>
          <w:szCs w:val="26"/>
          <w:shd w:val="clear" w:color="auto" w:fill="FFFFFF"/>
        </w:rPr>
        <w:t xml:space="preserve"> Комісії розміщено роз’яснення «Щодо згоди на проведення спеціальної перевірки», в якому наголошено на необхідності подання згоди на проведення спеціальної перевірки та розтлумачено структуру і зміст відповідного документа.</w:t>
      </w:r>
      <w:r w:rsidR="00885A3D">
        <w:rPr>
          <w:sz w:val="26"/>
          <w:szCs w:val="26"/>
          <w:shd w:val="clear" w:color="auto" w:fill="FFFFFF"/>
        </w:rPr>
        <w:t xml:space="preserve"> </w:t>
      </w:r>
      <w:r w:rsidRPr="00922F23">
        <w:rPr>
          <w:sz w:val="26"/>
          <w:szCs w:val="26"/>
          <w:shd w:val="clear" w:color="auto" w:fill="FFFFFF"/>
        </w:rPr>
        <w:t>Про подання автобіографії зазначено у підпункті 13.12.1 пункту 13 Оголошення. На сторінці «Добір кандидатів на посаду судді місцевого суду, оголош</w:t>
      </w:r>
      <w:r w:rsidR="009547EE">
        <w:rPr>
          <w:sz w:val="26"/>
          <w:szCs w:val="26"/>
          <w:shd w:val="clear" w:color="auto" w:fill="FFFFFF"/>
        </w:rPr>
        <w:t xml:space="preserve">ений 11.12.2024» офіційного </w:t>
      </w:r>
      <w:proofErr w:type="spellStart"/>
      <w:r w:rsidR="009547EE">
        <w:rPr>
          <w:sz w:val="26"/>
          <w:szCs w:val="26"/>
          <w:shd w:val="clear" w:color="auto" w:fill="FFFFFF"/>
        </w:rPr>
        <w:t>веб</w:t>
      </w:r>
      <w:r w:rsidRPr="00922F23">
        <w:rPr>
          <w:sz w:val="26"/>
          <w:szCs w:val="26"/>
          <w:shd w:val="clear" w:color="auto" w:fill="FFFFFF"/>
        </w:rPr>
        <w:t>сайту</w:t>
      </w:r>
      <w:proofErr w:type="spellEnd"/>
      <w:r w:rsidRPr="00922F23">
        <w:rPr>
          <w:sz w:val="26"/>
          <w:szCs w:val="26"/>
          <w:shd w:val="clear" w:color="auto" w:fill="FFFFFF"/>
        </w:rPr>
        <w:t xml:space="preserve"> Комісії розміщено роз’яснення «Щодо </w:t>
      </w:r>
      <w:r w:rsidRPr="00922F23">
        <w:rPr>
          <w:sz w:val="26"/>
          <w:szCs w:val="26"/>
          <w:shd w:val="clear" w:color="auto" w:fill="FFFFFF"/>
        </w:rPr>
        <w:lastRenderedPageBreak/>
        <w:t>автобіографії», в якому наголошено на необхідності подання автобіографії та розтлумачено структуру і</w:t>
      </w:r>
      <w:r w:rsidR="00365109">
        <w:rPr>
          <w:sz w:val="26"/>
          <w:szCs w:val="26"/>
          <w:shd w:val="clear" w:color="auto" w:fill="FFFFFF"/>
        </w:rPr>
        <w:t xml:space="preserve"> зміст відповідного документа. </w:t>
      </w:r>
    </w:p>
    <w:p w:rsidR="00B723E4" w:rsidRDefault="00B723E4" w:rsidP="00B723E4">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w:t>
      </w:r>
      <w:r w:rsidR="009547EE">
        <w:rPr>
          <w:sz w:val="26"/>
          <w:szCs w:val="26"/>
          <w:shd w:val="clear" w:color="auto" w:fill="FFFFFF"/>
        </w:rPr>
        <w:t> </w:t>
      </w:r>
      <w:r w:rsidR="00365109">
        <w:rPr>
          <w:sz w:val="26"/>
          <w:szCs w:val="26"/>
          <w:shd w:val="clear" w:color="auto" w:fill="FFFFFF"/>
        </w:rPr>
        <w:t>документи, що підтверджують</w:t>
      </w:r>
      <w:r w:rsidR="00365109" w:rsidRPr="00365109">
        <w:rPr>
          <w:sz w:val="26"/>
          <w:szCs w:val="26"/>
          <w:shd w:val="clear" w:color="auto" w:fill="FFFFFF"/>
        </w:rPr>
        <w:t xml:space="preserve"> володіння державною мовою відповідно до рівня, визначеного Національною комісією зі стандартів державної мови.</w:t>
      </w:r>
    </w:p>
    <w:p w:rsidR="00365109" w:rsidRDefault="00365109" w:rsidP="00B723E4">
      <w:pPr>
        <w:pStyle w:val="rvps2"/>
        <w:shd w:val="clear" w:color="auto" w:fill="FFFFFF"/>
        <w:spacing w:before="0" w:beforeAutospacing="0" w:after="0" w:afterAutospacing="0"/>
        <w:ind w:firstLine="709"/>
        <w:jc w:val="both"/>
        <w:rPr>
          <w:sz w:val="26"/>
          <w:szCs w:val="26"/>
          <w:shd w:val="clear" w:color="auto" w:fill="FFFFFF"/>
        </w:rPr>
      </w:pPr>
      <w:r w:rsidRPr="00365109">
        <w:rPr>
          <w:sz w:val="26"/>
          <w:szCs w:val="26"/>
          <w:shd w:val="clear" w:color="auto" w:fill="FFFFFF"/>
        </w:rPr>
        <w:t>Відповідно до пункту 12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копію документа, що підтверджує володіння державною мовою відповідно до рівня, визначеного Національною комісією зі стандартів державної мови. Частиною другою статті 10 Закону України «Про забезпечення функціонування української мови як державної» передбачено, що рівень володіння державною мовою особами, визначеними пунктами 1, 3, 4, 7, 9, 9-1, 10, 13 частини першої статті 9 цього закону, зокрема, особами, які виявили намір стати суддею,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Відповідно до частини четвертої статті 10 Закону України «Про забезпечення функціонування української мови як державної» документ, що засвідчує рівень володіння державною мовою, подається особою до обрання чи призначення на посади, визначені частиною першою статті 9 цього закону. Про подання копії Державного сертифіката про рівень володіння державною мовою або витягу із Реєстру державних сертифікатів про рівень володіння де</w:t>
      </w:r>
      <w:r w:rsidR="009547EE">
        <w:rPr>
          <w:sz w:val="26"/>
          <w:szCs w:val="26"/>
          <w:shd w:val="clear" w:color="auto" w:fill="FFFFFF"/>
        </w:rPr>
        <w:t>ржавною мовою зазначено у пункті</w:t>
      </w:r>
      <w:r w:rsidRPr="00365109">
        <w:rPr>
          <w:sz w:val="26"/>
          <w:szCs w:val="26"/>
          <w:shd w:val="clear" w:color="auto" w:fill="FFFFFF"/>
        </w:rPr>
        <w:t xml:space="preserve"> 13.14 Оголошення. На сторінці «Добір кандидатів на посаду судді місцевого суду, оголошений 11.12.2024</w:t>
      </w:r>
      <w:r w:rsidR="009547EE">
        <w:rPr>
          <w:sz w:val="26"/>
          <w:szCs w:val="26"/>
          <w:shd w:val="clear" w:color="auto" w:fill="FFFFFF"/>
        </w:rPr>
        <w:t xml:space="preserve">» офіційного </w:t>
      </w:r>
      <w:proofErr w:type="spellStart"/>
      <w:r w:rsidR="009547EE">
        <w:rPr>
          <w:sz w:val="26"/>
          <w:szCs w:val="26"/>
          <w:shd w:val="clear" w:color="auto" w:fill="FFFFFF"/>
        </w:rPr>
        <w:t>веб</w:t>
      </w:r>
      <w:r w:rsidRPr="00365109">
        <w:rPr>
          <w:sz w:val="26"/>
          <w:szCs w:val="26"/>
          <w:shd w:val="clear" w:color="auto" w:fill="FFFFFF"/>
        </w:rPr>
        <w:t>сайту</w:t>
      </w:r>
      <w:proofErr w:type="spellEnd"/>
      <w:r w:rsidRPr="00365109">
        <w:rPr>
          <w:sz w:val="26"/>
          <w:szCs w:val="26"/>
          <w:shd w:val="clear" w:color="auto" w:fill="FFFFFF"/>
        </w:rPr>
        <w:t xml:space="preserve"> Комісії розміщено роз’яснення «Щодо документів про рівень володіння державною мовою», в якому наголошено на необхідності подання копії документа про рівень володіння державною мовою, а також роз’яснено вимоги до рівнів володіння державною мовою для осіб, які виявили намір стати суддею.</w:t>
      </w:r>
    </w:p>
    <w:p w:rsidR="000506D3" w:rsidRDefault="00BB0D8E" w:rsidP="000506D3">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w:t>
      </w:r>
      <w:r w:rsidR="009547EE">
        <w:rPr>
          <w:sz w:val="26"/>
          <w:szCs w:val="26"/>
          <w:shd w:val="clear" w:color="auto" w:fill="FFFFFF"/>
        </w:rPr>
        <w:t> </w:t>
      </w:r>
      <w:r w:rsidRPr="00BB0D8E">
        <w:rPr>
          <w:sz w:val="26"/>
          <w:szCs w:val="26"/>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w:t>
      </w:r>
      <w:r>
        <w:rPr>
          <w:sz w:val="26"/>
          <w:szCs w:val="26"/>
          <w:shd w:val="clear" w:color="auto" w:fill="FFFFFF"/>
        </w:rPr>
        <w:t xml:space="preserve">, отриманий не раніше 01 березня </w:t>
      </w:r>
      <w:r w:rsidRPr="00BB0D8E">
        <w:rPr>
          <w:sz w:val="26"/>
          <w:szCs w:val="26"/>
          <w:shd w:val="clear" w:color="auto" w:fill="FFFFFF"/>
        </w:rPr>
        <w:t>2025 року.</w:t>
      </w:r>
    </w:p>
    <w:p w:rsidR="0006055D" w:rsidRPr="00365109" w:rsidRDefault="000506D3" w:rsidP="000506D3">
      <w:pPr>
        <w:pStyle w:val="rvps2"/>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Відповідно до пункту</w:t>
      </w:r>
      <w:r w:rsidR="0006055D" w:rsidRPr="0006055D">
        <w:rPr>
          <w:sz w:val="26"/>
          <w:szCs w:val="26"/>
          <w:shd w:val="clear" w:color="auto" w:fill="FFFFFF"/>
        </w:rPr>
        <w:t xml:space="preserve"> 13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 </w:t>
      </w:r>
      <w:r>
        <w:rPr>
          <w:sz w:val="26"/>
          <w:szCs w:val="26"/>
          <w:shd w:val="clear" w:color="auto" w:fill="FFFFFF"/>
        </w:rPr>
        <w:t>Частиною другою</w:t>
      </w:r>
      <w:r w:rsidR="0006055D" w:rsidRPr="0006055D">
        <w:rPr>
          <w:sz w:val="26"/>
          <w:szCs w:val="26"/>
          <w:shd w:val="clear" w:color="auto" w:fill="FFFFFF"/>
        </w:rPr>
        <w:t xml:space="preserve"> статті 73 Закону </w:t>
      </w:r>
      <w:r>
        <w:rPr>
          <w:sz w:val="26"/>
          <w:szCs w:val="26"/>
          <w:shd w:val="clear" w:color="auto" w:fill="FFFFFF"/>
        </w:rPr>
        <w:t xml:space="preserve">передбачено, що </w:t>
      </w:r>
      <w:r w:rsidR="0006055D" w:rsidRPr="0006055D">
        <w:rPr>
          <w:sz w:val="26"/>
          <w:szCs w:val="26"/>
          <w:shd w:val="clear" w:color="auto" w:fill="FFFFFF"/>
        </w:rPr>
        <w:t>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511992" w:rsidRPr="00511992" w:rsidRDefault="00511992" w:rsidP="00511992">
      <w:pPr>
        <w:widowControl w:val="0"/>
        <w:spacing w:after="0" w:line="240" w:lineRule="auto"/>
        <w:ind w:firstLine="709"/>
        <w:jc w:val="both"/>
        <w:rPr>
          <w:rFonts w:ascii="Times New Roman" w:hAnsi="Times New Roman" w:cs="Times New Roman"/>
          <w:sz w:val="26"/>
          <w:szCs w:val="26"/>
          <w:shd w:val="clear" w:color="auto" w:fill="FFFFFF"/>
        </w:rPr>
      </w:pPr>
      <w:r w:rsidRPr="00511992">
        <w:rPr>
          <w:rFonts w:ascii="Times New Roman" w:hAnsi="Times New Roman" w:cs="Times New Roman"/>
          <w:sz w:val="26"/>
          <w:szCs w:val="26"/>
          <w:shd w:val="clear" w:color="auto" w:fill="FFFFFF"/>
        </w:rPr>
        <w:t>Урахувавши викладе</w:t>
      </w:r>
      <w:r w:rsidR="009547EE">
        <w:rPr>
          <w:rFonts w:ascii="Times New Roman" w:hAnsi="Times New Roman" w:cs="Times New Roman"/>
          <w:sz w:val="26"/>
          <w:szCs w:val="26"/>
          <w:shd w:val="clear" w:color="auto" w:fill="FFFFFF"/>
        </w:rPr>
        <w:t>не, Комісія дійшла висновку, що</w:t>
      </w:r>
      <w:r w:rsidR="0097072C">
        <w:rPr>
          <w:rFonts w:ascii="Times New Roman" w:hAnsi="Times New Roman" w:cs="Times New Roman"/>
          <w:sz w:val="26"/>
          <w:szCs w:val="26"/>
          <w:shd w:val="clear" w:color="auto" w:fill="FFFFFF"/>
        </w:rPr>
        <w:t xml:space="preserve"> </w:t>
      </w:r>
      <w:proofErr w:type="spellStart"/>
      <w:r w:rsidR="0097072C">
        <w:rPr>
          <w:rFonts w:ascii="Times New Roman" w:hAnsi="Times New Roman" w:cs="Times New Roman"/>
          <w:sz w:val="26"/>
          <w:szCs w:val="26"/>
          <w:shd w:val="clear" w:color="auto" w:fill="FFFFFF"/>
        </w:rPr>
        <w:t>Рєпніковою</w:t>
      </w:r>
      <w:proofErr w:type="spellEnd"/>
      <w:r w:rsidR="0097072C">
        <w:rPr>
          <w:rFonts w:ascii="Times New Roman" w:hAnsi="Times New Roman" w:cs="Times New Roman"/>
          <w:sz w:val="26"/>
          <w:szCs w:val="26"/>
          <w:shd w:val="clear" w:color="auto" w:fill="FFFFFF"/>
        </w:rPr>
        <w:t xml:space="preserve"> О.В. </w:t>
      </w:r>
      <w:r w:rsidRPr="00511992">
        <w:rPr>
          <w:rFonts w:ascii="Times New Roman" w:hAnsi="Times New Roman" w:cs="Times New Roman"/>
          <w:sz w:val="26"/>
          <w:szCs w:val="26"/>
          <w:shd w:val="clear" w:color="auto" w:fill="FFFFFF"/>
        </w:rPr>
        <w:t>не подано усіх документів, визначених час</w:t>
      </w:r>
      <w:r>
        <w:rPr>
          <w:rFonts w:ascii="Times New Roman" w:hAnsi="Times New Roman" w:cs="Times New Roman"/>
          <w:sz w:val="26"/>
          <w:szCs w:val="26"/>
          <w:shd w:val="clear" w:color="auto" w:fill="FFFFFF"/>
        </w:rPr>
        <w:t xml:space="preserve">тиною першою статті 72 Закону, </w:t>
      </w:r>
      <w:r w:rsidR="0097072C">
        <w:rPr>
          <w:rFonts w:ascii="Times New Roman" w:hAnsi="Times New Roman" w:cs="Times New Roman"/>
          <w:sz w:val="26"/>
          <w:szCs w:val="26"/>
          <w:shd w:val="clear" w:color="auto" w:fill="FFFFFF"/>
        </w:rPr>
        <w:t>а також вона</w:t>
      </w:r>
      <w:r w:rsidRPr="00511992">
        <w:rPr>
          <w:rFonts w:ascii="Times New Roman" w:hAnsi="Times New Roman" w:cs="Times New Roman"/>
          <w:sz w:val="26"/>
          <w:szCs w:val="26"/>
          <w:shd w:val="clear" w:color="auto" w:fill="FFFFFF"/>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3F0148"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507705">
        <w:rPr>
          <w:rFonts w:ascii="Times New Roman" w:eastAsia="Times New Roman" w:hAnsi="Times New Roman" w:cs="Times New Roman"/>
          <w:sz w:val="26"/>
          <w:szCs w:val="26"/>
        </w:rPr>
        <w:t xml:space="preserve">Керуючись статтями 69–73, 93, 101 Закону України «Про судоустрій і статус </w:t>
      </w:r>
      <w:r w:rsidRPr="00507705">
        <w:rPr>
          <w:rFonts w:ascii="Times New Roman" w:eastAsia="Times New Roman" w:hAnsi="Times New Roman" w:cs="Times New Roman"/>
          <w:sz w:val="26"/>
          <w:szCs w:val="26"/>
        </w:rPr>
        <w:lastRenderedPageBreak/>
        <w:t>суддів», Комісія одноголосно</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1B18C8">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вирішила:</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666FBC" w:rsidRPr="0069391C" w:rsidRDefault="0097072C" w:rsidP="001B18C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відмовити </w:t>
      </w:r>
      <w:proofErr w:type="spellStart"/>
      <w:r>
        <w:rPr>
          <w:rFonts w:ascii="Times New Roman" w:eastAsia="Times New Roman" w:hAnsi="Times New Roman" w:cs="Times New Roman"/>
          <w:sz w:val="26"/>
          <w:szCs w:val="26"/>
        </w:rPr>
        <w:t>Рєпніковій</w:t>
      </w:r>
      <w:proofErr w:type="spellEnd"/>
      <w:r>
        <w:rPr>
          <w:rFonts w:ascii="Times New Roman" w:eastAsia="Times New Roman" w:hAnsi="Times New Roman" w:cs="Times New Roman"/>
          <w:sz w:val="26"/>
          <w:szCs w:val="26"/>
        </w:rPr>
        <w:t xml:space="preserve"> Олені Володимирівні </w:t>
      </w:r>
      <w:r w:rsidR="005331DB">
        <w:rPr>
          <w:rFonts w:ascii="Times New Roman" w:eastAsia="Times New Roman" w:hAnsi="Times New Roman" w:cs="Times New Roman"/>
          <w:sz w:val="26"/>
          <w:szCs w:val="26"/>
        </w:rPr>
        <w:t>в</w:t>
      </w:r>
      <w:r w:rsidR="001B0C0C" w:rsidRPr="0069391C">
        <w:rPr>
          <w:rFonts w:ascii="Times New Roman" w:eastAsia="Times New Roman" w:hAnsi="Times New Roman" w:cs="Times New Roman"/>
          <w:sz w:val="26"/>
          <w:szCs w:val="26"/>
        </w:rPr>
        <w:t xml:space="preserve"> д</w:t>
      </w:r>
      <w:r w:rsidR="003F2950" w:rsidRPr="0069391C">
        <w:rPr>
          <w:rFonts w:ascii="Times New Roman" w:eastAsia="Times New Roman" w:hAnsi="Times New Roman" w:cs="Times New Roman"/>
          <w:sz w:val="26"/>
          <w:szCs w:val="26"/>
        </w:rPr>
        <w:t>опус</w:t>
      </w:r>
      <w:r w:rsidR="001B0C0C" w:rsidRPr="0069391C">
        <w:rPr>
          <w:rFonts w:ascii="Times New Roman" w:eastAsia="Times New Roman" w:hAnsi="Times New Roman" w:cs="Times New Roman"/>
          <w:sz w:val="26"/>
          <w:szCs w:val="26"/>
        </w:rPr>
        <w:t>ку</w:t>
      </w:r>
      <w:r w:rsidR="003F2950" w:rsidRPr="0069391C">
        <w:rPr>
          <w:rFonts w:ascii="Times New Roman" w:eastAsia="Times New Roman" w:hAnsi="Times New Roman" w:cs="Times New Roman"/>
          <w:sz w:val="26"/>
          <w:szCs w:val="26"/>
        </w:rPr>
        <w:t xml:space="preserve"> </w:t>
      </w:r>
      <w:r w:rsidR="00D670F5" w:rsidRPr="0069391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69391C">
        <w:rPr>
          <w:rFonts w:ascii="Times New Roman" w:eastAsia="Times New Roman" w:hAnsi="Times New Roman" w:cs="Times New Roman"/>
          <w:sz w:val="26"/>
          <w:szCs w:val="26"/>
        </w:rPr>
        <w:t>.</w:t>
      </w: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FD1F50"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Головуючий</w:t>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165047">
        <w:rPr>
          <w:rFonts w:ascii="Times New Roman" w:eastAsia="Times New Roman" w:hAnsi="Times New Roman" w:cs="Times New Roman"/>
          <w:sz w:val="26"/>
          <w:szCs w:val="26"/>
        </w:rPr>
        <w:tab/>
      </w:r>
      <w:r w:rsidR="00B7062B">
        <w:rPr>
          <w:rFonts w:ascii="Times New Roman" w:eastAsia="Times New Roman" w:hAnsi="Times New Roman" w:cs="Times New Roman"/>
          <w:sz w:val="26"/>
          <w:szCs w:val="26"/>
        </w:rPr>
        <w:t xml:space="preserve">  Михайло</w:t>
      </w:r>
      <w:r w:rsidR="00165047">
        <w:rPr>
          <w:rFonts w:ascii="Times New Roman" w:eastAsia="Times New Roman" w:hAnsi="Times New Roman" w:cs="Times New Roman"/>
          <w:sz w:val="26"/>
          <w:szCs w:val="26"/>
        </w:rPr>
        <w:t xml:space="preserve"> </w:t>
      </w:r>
      <w:r w:rsidR="00B7062B">
        <w:rPr>
          <w:rFonts w:ascii="Times New Roman" w:eastAsia="Times New Roman" w:hAnsi="Times New Roman" w:cs="Times New Roman"/>
          <w:sz w:val="26"/>
          <w:szCs w:val="26"/>
        </w:rPr>
        <w:t>БОГОНІС</w:t>
      </w:r>
    </w:p>
    <w:p w:rsidR="00165047" w:rsidRPr="00041725" w:rsidRDefault="00165047" w:rsidP="00041725">
      <w:pPr>
        <w:shd w:val="clear" w:color="auto" w:fill="FFFFFF"/>
        <w:spacing w:after="0" w:line="240" w:lineRule="auto"/>
        <w:jc w:val="both"/>
        <w:rPr>
          <w:rFonts w:ascii="Times New Roman" w:eastAsia="Times New Roman" w:hAnsi="Times New Roman" w:cs="Times New Roman"/>
          <w:sz w:val="26"/>
          <w:szCs w:val="26"/>
        </w:rPr>
      </w:pPr>
    </w:p>
    <w:p w:rsidR="005B72B8"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Члени Комісії:</w:t>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B7062B">
        <w:rPr>
          <w:rFonts w:ascii="Times New Roman" w:eastAsia="Times New Roman" w:hAnsi="Times New Roman" w:cs="Times New Roman"/>
          <w:sz w:val="26"/>
          <w:szCs w:val="26"/>
        </w:rPr>
        <w:tab/>
        <w:t xml:space="preserve">  </w:t>
      </w:r>
      <w:r w:rsidR="005B72B8">
        <w:rPr>
          <w:rFonts w:ascii="Times New Roman" w:eastAsia="Times New Roman" w:hAnsi="Times New Roman" w:cs="Times New Roman"/>
          <w:sz w:val="26"/>
          <w:szCs w:val="26"/>
        </w:rPr>
        <w:t>Надія КОБЕЦЬКА</w:t>
      </w:r>
    </w:p>
    <w:p w:rsidR="00165047" w:rsidRDefault="00165047" w:rsidP="00041725">
      <w:pPr>
        <w:shd w:val="clear" w:color="auto" w:fill="FFFFFF"/>
        <w:spacing w:after="0" w:line="240" w:lineRule="auto"/>
        <w:jc w:val="both"/>
        <w:rPr>
          <w:rFonts w:ascii="Times New Roman" w:eastAsia="Times New Roman" w:hAnsi="Times New Roman" w:cs="Times New Roman"/>
          <w:sz w:val="26"/>
          <w:szCs w:val="26"/>
        </w:rPr>
      </w:pPr>
    </w:p>
    <w:p w:rsidR="008B38BF" w:rsidRDefault="00165047" w:rsidP="00165047">
      <w:pPr>
        <w:shd w:val="clear" w:color="auto" w:fill="FFFFFF"/>
        <w:spacing w:after="0" w:line="240" w:lineRule="auto"/>
        <w:jc w:val="both"/>
        <w:rPr>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B7062B">
        <w:rPr>
          <w:rFonts w:ascii="Times New Roman" w:eastAsia="Times New Roman" w:hAnsi="Times New Roman" w:cs="Times New Roman"/>
          <w:sz w:val="26"/>
          <w:szCs w:val="26"/>
        </w:rPr>
        <w:t xml:space="preserve">  </w:t>
      </w:r>
      <w:r w:rsidR="005B72B8">
        <w:rPr>
          <w:rFonts w:ascii="Times New Roman" w:eastAsia="Times New Roman" w:hAnsi="Times New Roman" w:cs="Times New Roman"/>
          <w:sz w:val="26"/>
          <w:szCs w:val="26"/>
        </w:rPr>
        <w:t>Галина ШЕВЧУК</w:t>
      </w:r>
      <w:bookmarkStart w:id="0" w:name="_GoBack"/>
      <w:bookmarkEnd w:id="0"/>
    </w:p>
    <w:sectPr w:rsidR="008B38BF"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5F0" w:rsidRDefault="004155F0">
      <w:pPr>
        <w:spacing w:after="0" w:line="240" w:lineRule="auto"/>
      </w:pPr>
      <w:r>
        <w:separator/>
      </w:r>
    </w:p>
  </w:endnote>
  <w:endnote w:type="continuationSeparator" w:id="0">
    <w:p w:rsidR="004155F0" w:rsidRDefault="0041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5F0" w:rsidRDefault="004155F0">
      <w:pPr>
        <w:spacing w:after="0" w:line="240" w:lineRule="auto"/>
      </w:pPr>
      <w:r>
        <w:separator/>
      </w:r>
    </w:p>
  </w:footnote>
  <w:footnote w:type="continuationSeparator" w:id="0">
    <w:p w:rsidR="004155F0" w:rsidRDefault="00415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331DB">
      <w:rPr>
        <w:noProof/>
        <w:color w:val="000000"/>
      </w:rPr>
      <w:t>4</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8D"/>
    <w:multiLevelType w:val="hybridMultilevel"/>
    <w:tmpl w:val="B5C60A3C"/>
    <w:lvl w:ilvl="0" w:tplc="A6FC843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8BB628E"/>
    <w:multiLevelType w:val="hybridMultilevel"/>
    <w:tmpl w:val="7C36A366"/>
    <w:lvl w:ilvl="0" w:tplc="DDB0253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30538AB"/>
    <w:multiLevelType w:val="hybridMultilevel"/>
    <w:tmpl w:val="B4DE3A94"/>
    <w:lvl w:ilvl="0" w:tplc="3B4A0C5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CDC773C"/>
    <w:multiLevelType w:val="hybridMultilevel"/>
    <w:tmpl w:val="49C8E44C"/>
    <w:lvl w:ilvl="0" w:tplc="E05E064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42032E63"/>
    <w:multiLevelType w:val="hybridMultilevel"/>
    <w:tmpl w:val="AB7656FE"/>
    <w:lvl w:ilvl="0" w:tplc="F85A1BA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717B43A5"/>
    <w:multiLevelType w:val="hybridMultilevel"/>
    <w:tmpl w:val="72801894"/>
    <w:lvl w:ilvl="0" w:tplc="54AA789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782F75FD"/>
    <w:multiLevelType w:val="hybridMultilevel"/>
    <w:tmpl w:val="0E9CD08C"/>
    <w:lvl w:ilvl="0" w:tplc="744CFB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7BC45388"/>
    <w:multiLevelType w:val="hybridMultilevel"/>
    <w:tmpl w:val="D8A82710"/>
    <w:lvl w:ilvl="0" w:tplc="F7D08184">
      <w:start w:val="1"/>
      <w:numFmt w:val="decimal"/>
      <w:lvlText w:val="%1."/>
      <w:lvlJc w:val="left"/>
      <w:pPr>
        <w:ind w:left="1069" w:hanging="36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7F1773C0"/>
    <w:multiLevelType w:val="hybridMultilevel"/>
    <w:tmpl w:val="F96A1572"/>
    <w:lvl w:ilvl="0" w:tplc="11E6F8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0"/>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25281"/>
    <w:rsid w:val="000275AD"/>
    <w:rsid w:val="00041725"/>
    <w:rsid w:val="000506D3"/>
    <w:rsid w:val="00057560"/>
    <w:rsid w:val="0006055D"/>
    <w:rsid w:val="00072365"/>
    <w:rsid w:val="00095637"/>
    <w:rsid w:val="000A15D5"/>
    <w:rsid w:val="000A293A"/>
    <w:rsid w:val="000A2949"/>
    <w:rsid w:val="000A3E93"/>
    <w:rsid w:val="000D6DD9"/>
    <w:rsid w:val="000E4163"/>
    <w:rsid w:val="0012124D"/>
    <w:rsid w:val="00122E50"/>
    <w:rsid w:val="00135E52"/>
    <w:rsid w:val="00144EE6"/>
    <w:rsid w:val="00165047"/>
    <w:rsid w:val="0019480E"/>
    <w:rsid w:val="001A3CC2"/>
    <w:rsid w:val="001A535B"/>
    <w:rsid w:val="001B0C0C"/>
    <w:rsid w:val="001B18C8"/>
    <w:rsid w:val="001B5D4E"/>
    <w:rsid w:val="001C1B2F"/>
    <w:rsid w:val="001C79DC"/>
    <w:rsid w:val="001D0A85"/>
    <w:rsid w:val="001D53F7"/>
    <w:rsid w:val="001E5FD0"/>
    <w:rsid w:val="001E68E7"/>
    <w:rsid w:val="001F2792"/>
    <w:rsid w:val="00210410"/>
    <w:rsid w:val="0021495E"/>
    <w:rsid w:val="00221859"/>
    <w:rsid w:val="00221E31"/>
    <w:rsid w:val="00224383"/>
    <w:rsid w:val="002259A9"/>
    <w:rsid w:val="00230971"/>
    <w:rsid w:val="0024416D"/>
    <w:rsid w:val="002476E9"/>
    <w:rsid w:val="00250DA6"/>
    <w:rsid w:val="00252D7A"/>
    <w:rsid w:val="002536E6"/>
    <w:rsid w:val="00293C00"/>
    <w:rsid w:val="00296161"/>
    <w:rsid w:val="002A3B17"/>
    <w:rsid w:val="002B5FE6"/>
    <w:rsid w:val="002D0836"/>
    <w:rsid w:val="002D51C6"/>
    <w:rsid w:val="002F1957"/>
    <w:rsid w:val="002F32EC"/>
    <w:rsid w:val="002F41AB"/>
    <w:rsid w:val="003107B2"/>
    <w:rsid w:val="0032587D"/>
    <w:rsid w:val="003301AF"/>
    <w:rsid w:val="00332515"/>
    <w:rsid w:val="003373E4"/>
    <w:rsid w:val="00344E8C"/>
    <w:rsid w:val="0035072B"/>
    <w:rsid w:val="0036161B"/>
    <w:rsid w:val="00365109"/>
    <w:rsid w:val="00366CC9"/>
    <w:rsid w:val="003815C3"/>
    <w:rsid w:val="00386A48"/>
    <w:rsid w:val="00392D94"/>
    <w:rsid w:val="003976DE"/>
    <w:rsid w:val="003B1BCA"/>
    <w:rsid w:val="003B70FE"/>
    <w:rsid w:val="003C37A9"/>
    <w:rsid w:val="003E3D79"/>
    <w:rsid w:val="003E4128"/>
    <w:rsid w:val="003F2950"/>
    <w:rsid w:val="003F7DED"/>
    <w:rsid w:val="00406BBE"/>
    <w:rsid w:val="004155F0"/>
    <w:rsid w:val="00415B79"/>
    <w:rsid w:val="0046605A"/>
    <w:rsid w:val="0048558E"/>
    <w:rsid w:val="004B1139"/>
    <w:rsid w:val="004B6D37"/>
    <w:rsid w:val="004E5480"/>
    <w:rsid w:val="004E7507"/>
    <w:rsid w:val="004F08C1"/>
    <w:rsid w:val="00507705"/>
    <w:rsid w:val="00511992"/>
    <w:rsid w:val="005239FA"/>
    <w:rsid w:val="00523AE1"/>
    <w:rsid w:val="005331DB"/>
    <w:rsid w:val="005336F6"/>
    <w:rsid w:val="00542B44"/>
    <w:rsid w:val="00556D84"/>
    <w:rsid w:val="005B37F0"/>
    <w:rsid w:val="005B4A45"/>
    <w:rsid w:val="005B72B8"/>
    <w:rsid w:val="005C5505"/>
    <w:rsid w:val="005C574D"/>
    <w:rsid w:val="005E4D80"/>
    <w:rsid w:val="005E59B6"/>
    <w:rsid w:val="0060791C"/>
    <w:rsid w:val="00607EA9"/>
    <w:rsid w:val="00631B1F"/>
    <w:rsid w:val="00666FBC"/>
    <w:rsid w:val="00670B87"/>
    <w:rsid w:val="0069391C"/>
    <w:rsid w:val="006A2FC6"/>
    <w:rsid w:val="006B0792"/>
    <w:rsid w:val="006B3604"/>
    <w:rsid w:val="006B7A3E"/>
    <w:rsid w:val="006D6ECB"/>
    <w:rsid w:val="007036D4"/>
    <w:rsid w:val="007172E8"/>
    <w:rsid w:val="00750067"/>
    <w:rsid w:val="00754DDE"/>
    <w:rsid w:val="007713E4"/>
    <w:rsid w:val="00777766"/>
    <w:rsid w:val="007777C2"/>
    <w:rsid w:val="00782537"/>
    <w:rsid w:val="007A1817"/>
    <w:rsid w:val="007A4458"/>
    <w:rsid w:val="007A6377"/>
    <w:rsid w:val="007B1BF9"/>
    <w:rsid w:val="007B1D6F"/>
    <w:rsid w:val="007C2AEE"/>
    <w:rsid w:val="007F7A58"/>
    <w:rsid w:val="00810DBC"/>
    <w:rsid w:val="00814A70"/>
    <w:rsid w:val="00827E0C"/>
    <w:rsid w:val="00830636"/>
    <w:rsid w:val="00831DD5"/>
    <w:rsid w:val="008421D1"/>
    <w:rsid w:val="00847071"/>
    <w:rsid w:val="00855B5C"/>
    <w:rsid w:val="008606B4"/>
    <w:rsid w:val="00863ECD"/>
    <w:rsid w:val="00863F56"/>
    <w:rsid w:val="00866940"/>
    <w:rsid w:val="00885A3D"/>
    <w:rsid w:val="008B0321"/>
    <w:rsid w:val="008B38BF"/>
    <w:rsid w:val="008B7BFE"/>
    <w:rsid w:val="008C43FB"/>
    <w:rsid w:val="008C710D"/>
    <w:rsid w:val="008D2B59"/>
    <w:rsid w:val="008F669C"/>
    <w:rsid w:val="00901A81"/>
    <w:rsid w:val="00911034"/>
    <w:rsid w:val="00922F23"/>
    <w:rsid w:val="0093003C"/>
    <w:rsid w:val="00932523"/>
    <w:rsid w:val="00933502"/>
    <w:rsid w:val="009376BC"/>
    <w:rsid w:val="009547EE"/>
    <w:rsid w:val="009552F5"/>
    <w:rsid w:val="0095559A"/>
    <w:rsid w:val="0097072C"/>
    <w:rsid w:val="0097634D"/>
    <w:rsid w:val="00987DE1"/>
    <w:rsid w:val="00994BD2"/>
    <w:rsid w:val="009A7747"/>
    <w:rsid w:val="009C07EF"/>
    <w:rsid w:val="009F1221"/>
    <w:rsid w:val="009F51E7"/>
    <w:rsid w:val="009F7909"/>
    <w:rsid w:val="00A152B6"/>
    <w:rsid w:val="00A20623"/>
    <w:rsid w:val="00A24319"/>
    <w:rsid w:val="00A44246"/>
    <w:rsid w:val="00A5421D"/>
    <w:rsid w:val="00A6608D"/>
    <w:rsid w:val="00A6737F"/>
    <w:rsid w:val="00A709A7"/>
    <w:rsid w:val="00A77FBD"/>
    <w:rsid w:val="00A82B18"/>
    <w:rsid w:val="00A86671"/>
    <w:rsid w:val="00B001F6"/>
    <w:rsid w:val="00B02215"/>
    <w:rsid w:val="00B157CD"/>
    <w:rsid w:val="00B4159A"/>
    <w:rsid w:val="00B7062B"/>
    <w:rsid w:val="00B723E4"/>
    <w:rsid w:val="00B75A8C"/>
    <w:rsid w:val="00B8328C"/>
    <w:rsid w:val="00BB0D8E"/>
    <w:rsid w:val="00BB2672"/>
    <w:rsid w:val="00BB365B"/>
    <w:rsid w:val="00BB571A"/>
    <w:rsid w:val="00BB60E3"/>
    <w:rsid w:val="00BC0D20"/>
    <w:rsid w:val="00BD5B18"/>
    <w:rsid w:val="00BE111C"/>
    <w:rsid w:val="00BF1CDD"/>
    <w:rsid w:val="00C006EA"/>
    <w:rsid w:val="00C00EE1"/>
    <w:rsid w:val="00C0742E"/>
    <w:rsid w:val="00C1273E"/>
    <w:rsid w:val="00C136B0"/>
    <w:rsid w:val="00C21054"/>
    <w:rsid w:val="00C24B6E"/>
    <w:rsid w:val="00C44AE7"/>
    <w:rsid w:val="00C53EEC"/>
    <w:rsid w:val="00C641CA"/>
    <w:rsid w:val="00C81F0F"/>
    <w:rsid w:val="00C96A39"/>
    <w:rsid w:val="00CA3A78"/>
    <w:rsid w:val="00D012B4"/>
    <w:rsid w:val="00D479A1"/>
    <w:rsid w:val="00D640E4"/>
    <w:rsid w:val="00D669B4"/>
    <w:rsid w:val="00D670F5"/>
    <w:rsid w:val="00D72ED9"/>
    <w:rsid w:val="00D87020"/>
    <w:rsid w:val="00D90C92"/>
    <w:rsid w:val="00D956B9"/>
    <w:rsid w:val="00DA1618"/>
    <w:rsid w:val="00DB719D"/>
    <w:rsid w:val="00DD15F1"/>
    <w:rsid w:val="00DD7828"/>
    <w:rsid w:val="00DE0FD8"/>
    <w:rsid w:val="00DE3C52"/>
    <w:rsid w:val="00DF4D60"/>
    <w:rsid w:val="00DF5A9F"/>
    <w:rsid w:val="00E04C44"/>
    <w:rsid w:val="00E10F65"/>
    <w:rsid w:val="00E1248F"/>
    <w:rsid w:val="00E43A3D"/>
    <w:rsid w:val="00E5343B"/>
    <w:rsid w:val="00E912D1"/>
    <w:rsid w:val="00EA0726"/>
    <w:rsid w:val="00EB5E96"/>
    <w:rsid w:val="00EC0FE5"/>
    <w:rsid w:val="00EC2389"/>
    <w:rsid w:val="00EC7826"/>
    <w:rsid w:val="00EF6F25"/>
    <w:rsid w:val="00F16DB1"/>
    <w:rsid w:val="00F20E16"/>
    <w:rsid w:val="00F24F99"/>
    <w:rsid w:val="00F50C99"/>
    <w:rsid w:val="00F56633"/>
    <w:rsid w:val="00F60E31"/>
    <w:rsid w:val="00F75859"/>
    <w:rsid w:val="00FB0E35"/>
    <w:rsid w:val="00FB1552"/>
    <w:rsid w:val="00FB7DCD"/>
    <w:rsid w:val="00FC5755"/>
    <w:rsid w:val="00FD1795"/>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528C"/>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6129</Words>
  <Characters>3494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2025-05-05T08:45:00Z</cp:lastPrinted>
  <dcterms:created xsi:type="dcterms:W3CDTF">2025-05-15T13:03:00Z</dcterms:created>
  <dcterms:modified xsi:type="dcterms:W3CDTF">2025-05-15T13:03:00Z</dcterms:modified>
</cp:coreProperties>
</file>